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4AFE" w14:textId="783D162B" w:rsidR="00084D6B" w:rsidRPr="0015295D" w:rsidRDefault="00084D6B" w:rsidP="000A6B07">
      <w:r>
        <w:rPr>
          <w:b/>
          <w:bCs/>
        </w:rPr>
        <w:t>Evolve Staffing Ltd.</w:t>
      </w:r>
      <w:r w:rsidRPr="0015295D">
        <w:br/>
      </w:r>
      <w:r w:rsidR="00F56AFD">
        <w:rPr>
          <w:b/>
          <w:bCs/>
        </w:rPr>
        <w:t>Safeguarding</w:t>
      </w:r>
      <w:r w:rsidR="00F83C1C">
        <w:rPr>
          <w:b/>
          <w:bCs/>
        </w:rPr>
        <w:t xml:space="preserve"> </w:t>
      </w:r>
      <w:r w:rsidRPr="0015295D">
        <w:rPr>
          <w:b/>
          <w:bCs/>
        </w:rPr>
        <w:t>Policy</w:t>
      </w:r>
    </w:p>
    <w:p w14:paraId="606AB316" w14:textId="7F9231D5" w:rsidR="00084D6B" w:rsidRPr="0015295D" w:rsidRDefault="00084D6B" w:rsidP="00020263">
      <w:r w:rsidRPr="0015295D">
        <w:rPr>
          <w:b/>
          <w:bCs/>
        </w:rPr>
        <w:t>Document Version:</w:t>
      </w:r>
      <w:r w:rsidRPr="0015295D">
        <w:t xml:space="preserve"> 1.0</w:t>
      </w:r>
      <w:r w:rsidRPr="0015295D">
        <w:br/>
      </w:r>
      <w:r w:rsidRPr="0015295D">
        <w:rPr>
          <w:b/>
          <w:bCs/>
        </w:rPr>
        <w:t>Effective Date:</w:t>
      </w:r>
      <w:r w:rsidRPr="0015295D">
        <w:t xml:space="preserve"> 01 </w:t>
      </w:r>
      <w:r>
        <w:t>January</w:t>
      </w:r>
      <w:r w:rsidRPr="0015295D">
        <w:t xml:space="preserve"> 2026</w:t>
      </w:r>
      <w:r w:rsidRPr="0015295D">
        <w:br/>
      </w:r>
      <w:r w:rsidRPr="0015295D">
        <w:rPr>
          <w:b/>
          <w:bCs/>
        </w:rPr>
        <w:t>Review Date:</w:t>
      </w:r>
      <w:r w:rsidRPr="0015295D">
        <w:t xml:space="preserve"> 01 </w:t>
      </w:r>
      <w:r>
        <w:t>January</w:t>
      </w:r>
      <w:r w:rsidRPr="0015295D">
        <w:t xml:space="preserve"> 2027</w:t>
      </w:r>
      <w:r w:rsidRPr="0015295D">
        <w:br/>
      </w:r>
      <w:r w:rsidRPr="0015295D">
        <w:rPr>
          <w:b/>
          <w:bCs/>
        </w:rPr>
        <w:t>Approved By:</w:t>
      </w:r>
      <w:r w:rsidRPr="0015295D">
        <w:t xml:space="preserve"> Director, </w:t>
      </w:r>
      <w:r>
        <w:t>Evolve Staffing Ltd.</w:t>
      </w:r>
    </w:p>
    <w:p w14:paraId="78653166" w14:textId="77777777" w:rsidR="00084D6B" w:rsidRPr="0015295D" w:rsidRDefault="00000000" w:rsidP="00020263">
      <w:r>
        <w:pict w14:anchorId="5572EA77">
          <v:rect id="_x0000_i1025" style="width:0;height:1.5pt" o:hralign="center" o:hrstd="t" o:hr="t" fillcolor="#a0a0a0" stroked="f"/>
        </w:pict>
      </w:r>
    </w:p>
    <w:p w14:paraId="5D251129" w14:textId="0F0C5870" w:rsidR="00084D6B" w:rsidRPr="0015295D" w:rsidRDefault="00084D6B" w:rsidP="00020263">
      <w:pPr>
        <w:rPr>
          <w:b/>
          <w:bCs/>
        </w:rPr>
      </w:pPr>
      <w:r w:rsidRPr="0015295D">
        <w:rPr>
          <w:b/>
          <w:bCs/>
        </w:rPr>
        <w:t xml:space="preserve">1. </w:t>
      </w:r>
      <w:r w:rsidR="00F56AFD" w:rsidRPr="00F56AFD">
        <w:rPr>
          <w:b/>
          <w:bCs/>
        </w:rPr>
        <w:t>Policy Statement</w:t>
      </w:r>
    </w:p>
    <w:p w14:paraId="1FB15725" w14:textId="46629E12" w:rsidR="00084D6B" w:rsidRPr="0015295D" w:rsidRDefault="00F56AFD" w:rsidP="00F56AFD">
      <w:r>
        <w:t>Evolve Staffing Ltd recognizes that the welfare of children and vulnerable adults is paramount.</w:t>
      </w:r>
      <w:r>
        <w:t xml:space="preserve"> </w:t>
      </w:r>
      <w:r>
        <w:t>We are fully committed to implementing rigorous safer recruitment systems that safeguard</w:t>
      </w:r>
      <w:r>
        <w:t xml:space="preserve"> </w:t>
      </w:r>
      <w:r>
        <w:t xml:space="preserve">service users in settings managed by our clients, specifically for </w:t>
      </w:r>
      <w:r>
        <w:t xml:space="preserve">our clients who cater services to or for </w:t>
      </w:r>
      <w:r>
        <w:t>Children.</w:t>
      </w:r>
      <w:r w:rsidR="00000000">
        <w:pict w14:anchorId="3499C7D9">
          <v:rect id="_x0000_i1026" style="width:0;height:1.5pt" o:hralign="center" o:hrstd="t" o:hr="t" fillcolor="#a0a0a0" stroked="f"/>
        </w:pict>
      </w:r>
    </w:p>
    <w:p w14:paraId="7168E381" w14:textId="0A0FAB14" w:rsidR="00084D6B" w:rsidRPr="0015295D" w:rsidRDefault="00084D6B" w:rsidP="00020263">
      <w:pPr>
        <w:rPr>
          <w:b/>
          <w:bCs/>
        </w:rPr>
      </w:pPr>
      <w:r w:rsidRPr="0015295D">
        <w:rPr>
          <w:b/>
          <w:bCs/>
        </w:rPr>
        <w:t xml:space="preserve">2. </w:t>
      </w:r>
      <w:r w:rsidR="00EE0C3F" w:rsidRPr="00EE0C3F">
        <w:rPr>
          <w:b/>
          <w:bCs/>
        </w:rPr>
        <w:t>UK Legislation and Micro-Company Status</w:t>
      </w:r>
    </w:p>
    <w:p w14:paraId="02D802B5" w14:textId="5CB68976" w:rsidR="00084D6B" w:rsidRPr="0015295D" w:rsidRDefault="00F56AFD" w:rsidP="00F56AFD">
      <w:pPr>
        <w:suppressAutoHyphens w:val="0"/>
      </w:pPr>
      <w:r>
        <w:t>Under the Children Act 1989 and 2004, the Care Act 2014, and the Safeguarding Vulnerable</w:t>
      </w:r>
      <w:r>
        <w:t xml:space="preserve"> </w:t>
      </w:r>
      <w:r>
        <w:t>Groups Act 2006, robust compliance and vetting protocols are non-negotiable for all healthcare</w:t>
      </w:r>
      <w:r>
        <w:t xml:space="preserve"> </w:t>
      </w:r>
      <w:r>
        <w:t>and childcare staffing suppliers, completely regardless of organization size. There are no</w:t>
      </w:r>
      <w:r>
        <w:t xml:space="preserve"> </w:t>
      </w:r>
      <w:r>
        <w:t>exemptions regarding safe vetting. However, the internal governance infrastructure of a Micro</w:t>
      </w:r>
      <w:r>
        <w:t xml:space="preserve"> </w:t>
      </w:r>
      <w:r>
        <w:t>Company necessarily differs from multi-national corporations with standalone compliance</w:t>
      </w:r>
      <w:r>
        <w:t xml:space="preserve"> </w:t>
      </w:r>
      <w:r>
        <w:t>boards. Evolve Staffing Ltd accounts for its Micro Company size by designating the Managing</w:t>
      </w:r>
      <w:r>
        <w:t xml:space="preserve"> </w:t>
      </w:r>
      <w:r>
        <w:t>Director directly as our lead Designated Safeguarding Lead (DSL), establishing a single point of</w:t>
      </w:r>
      <w:r>
        <w:t xml:space="preserve"> </w:t>
      </w:r>
      <w:r>
        <w:t xml:space="preserve">absolute accountability and instant, unfiltered escalation to local authorities and </w:t>
      </w:r>
      <w:r>
        <w:t>our client</w:t>
      </w:r>
      <w:r>
        <w:t>’s internal safeguarding team.</w:t>
      </w:r>
      <w:r w:rsidR="00000000">
        <w:pict w14:anchorId="0A94A9E6">
          <v:rect id="_x0000_i1080" style="width:0;height:1.5pt" o:hralign="center" o:hrstd="t" o:hr="t" fillcolor="#a0a0a0" stroked="f"/>
        </w:pict>
      </w:r>
    </w:p>
    <w:p w14:paraId="33EC8EA8" w14:textId="1654AC66" w:rsidR="00084D6B" w:rsidRPr="0015295D" w:rsidRDefault="00084D6B" w:rsidP="00020263">
      <w:pPr>
        <w:rPr>
          <w:b/>
          <w:bCs/>
        </w:rPr>
      </w:pPr>
      <w:r w:rsidRPr="0015295D">
        <w:rPr>
          <w:b/>
          <w:bCs/>
        </w:rPr>
        <w:t xml:space="preserve">3. </w:t>
      </w:r>
      <w:r w:rsidR="00F56AFD" w:rsidRPr="00F56AFD">
        <w:rPr>
          <w:b/>
          <w:bCs/>
        </w:rPr>
        <w:t>Implementation Standards</w:t>
      </w:r>
    </w:p>
    <w:p w14:paraId="5E3B4E19" w14:textId="161F63B7" w:rsidR="008D2ADE" w:rsidRDefault="00F56AFD" w:rsidP="00F56AFD">
      <w:pPr>
        <w:rPr>
          <w:b/>
          <w:bCs/>
        </w:rPr>
      </w:pPr>
      <w:r>
        <w:t>All deployed temporary staff undergo exhaustive credentialing, mandatory safeguarding training</w:t>
      </w:r>
      <w:r>
        <w:t xml:space="preserve"> </w:t>
      </w:r>
      <w:r>
        <w:t>updates, and continuous monitoring to maintain the highest thresholds of</w:t>
      </w:r>
      <w:r>
        <w:t xml:space="preserve"> </w:t>
      </w:r>
      <w:r>
        <w:t>community safety.</w:t>
      </w:r>
      <w:r w:rsidR="008D2ADE">
        <w:pict w14:anchorId="242FFBD0">
          <v:rect id="_x0000_i1086" style="width:0;height:1.5pt" o:hralign="center" o:hrstd="t" o:hr="t" fillcolor="#a0a0a0" stroked="f"/>
        </w:pict>
      </w:r>
    </w:p>
    <w:p w14:paraId="15376DE6" w14:textId="6FB3C28B" w:rsidR="00084D6B" w:rsidRPr="0015295D" w:rsidRDefault="001E2001" w:rsidP="00020263">
      <w:pPr>
        <w:rPr>
          <w:b/>
          <w:bCs/>
        </w:rPr>
      </w:pPr>
      <w:r>
        <w:rPr>
          <w:b/>
          <w:bCs/>
        </w:rPr>
        <w:t>4</w:t>
      </w:r>
      <w:r w:rsidR="00084D6B" w:rsidRPr="0015295D">
        <w:rPr>
          <w:b/>
          <w:bCs/>
        </w:rPr>
        <w:t>. Policy Review</w:t>
      </w:r>
    </w:p>
    <w:p w14:paraId="0A7FD006" w14:textId="77777777" w:rsidR="00084D6B" w:rsidRPr="0015295D" w:rsidRDefault="00084D6B" w:rsidP="00020263">
      <w:r w:rsidRPr="0015295D">
        <w:t>This policy will be reviewed annually or earlier if required due to legislative or organisational changes.</w:t>
      </w:r>
    </w:p>
    <w:p w14:paraId="645C23E2" w14:textId="77777777" w:rsidR="00084D6B" w:rsidRPr="0015295D" w:rsidRDefault="00000000" w:rsidP="00020263">
      <w:r>
        <w:pict w14:anchorId="5BAD3348">
          <v:rect id="_x0000_i1034" style="width:0;height:1.5pt" o:hralign="center" o:hrstd="t" o:hr="t" fillcolor="#a0a0a0" stroked="f"/>
        </w:pict>
      </w:r>
    </w:p>
    <w:p w14:paraId="3DD98DA9" w14:textId="77777777" w:rsidR="00084D6B" w:rsidRPr="0015295D" w:rsidRDefault="00084D6B" w:rsidP="00020263">
      <w:r w:rsidRPr="0015295D">
        <w:rPr>
          <w:b/>
          <w:bCs/>
        </w:rPr>
        <w:t>Version Control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1249"/>
        <w:gridCol w:w="2115"/>
        <w:gridCol w:w="1434"/>
      </w:tblGrid>
      <w:tr w:rsidR="00084D6B" w:rsidRPr="0015295D" w14:paraId="59B5CDD5" w14:textId="77777777" w:rsidTr="00786D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1C7033" w14:textId="77777777" w:rsidR="00084D6B" w:rsidRPr="0015295D" w:rsidRDefault="00084D6B" w:rsidP="00020263">
            <w:pPr>
              <w:rPr>
                <w:b/>
                <w:bCs/>
              </w:rPr>
            </w:pPr>
            <w:r w:rsidRPr="0015295D">
              <w:rPr>
                <w:b/>
                <w:bCs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04092C46" w14:textId="77777777" w:rsidR="00084D6B" w:rsidRPr="0015295D" w:rsidRDefault="00084D6B" w:rsidP="00020263">
            <w:pPr>
              <w:rPr>
                <w:b/>
                <w:bCs/>
              </w:rPr>
            </w:pPr>
            <w:r w:rsidRPr="0015295D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6EF42170" w14:textId="77777777" w:rsidR="00084D6B" w:rsidRPr="0015295D" w:rsidRDefault="00084D6B" w:rsidP="00020263">
            <w:pPr>
              <w:rPr>
                <w:b/>
                <w:bCs/>
              </w:rPr>
            </w:pPr>
            <w:r w:rsidRPr="0015295D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26B3C5BE" w14:textId="77777777" w:rsidR="00084D6B" w:rsidRPr="0015295D" w:rsidRDefault="00084D6B" w:rsidP="00020263">
            <w:pPr>
              <w:rPr>
                <w:b/>
                <w:bCs/>
              </w:rPr>
            </w:pPr>
            <w:r w:rsidRPr="0015295D">
              <w:rPr>
                <w:b/>
                <w:bCs/>
              </w:rPr>
              <w:t>Author</w:t>
            </w:r>
          </w:p>
        </w:tc>
      </w:tr>
      <w:tr w:rsidR="00084D6B" w:rsidRPr="0015295D" w14:paraId="55DB5E1C" w14:textId="77777777" w:rsidTr="00786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64CFB" w14:textId="77777777" w:rsidR="00084D6B" w:rsidRPr="0015295D" w:rsidRDefault="00084D6B" w:rsidP="00020263">
            <w:r w:rsidRPr="0015295D">
              <w:t>1.0</w:t>
            </w:r>
          </w:p>
        </w:tc>
        <w:tc>
          <w:tcPr>
            <w:tcW w:w="0" w:type="auto"/>
            <w:vAlign w:val="center"/>
            <w:hideMark/>
          </w:tcPr>
          <w:p w14:paraId="3CE4028A" w14:textId="4980CFFB" w:rsidR="00084D6B" w:rsidRPr="0015295D" w:rsidRDefault="00084D6B" w:rsidP="00020263">
            <w:r w:rsidRPr="0015295D">
              <w:t>01/0</w:t>
            </w:r>
            <w:r>
              <w:t>1</w:t>
            </w:r>
            <w:r w:rsidRPr="0015295D">
              <w:t>/2026</w:t>
            </w:r>
          </w:p>
        </w:tc>
        <w:tc>
          <w:tcPr>
            <w:tcW w:w="0" w:type="auto"/>
            <w:vAlign w:val="center"/>
            <w:hideMark/>
          </w:tcPr>
          <w:p w14:paraId="12423B4E" w14:textId="77777777" w:rsidR="00084D6B" w:rsidRPr="0015295D" w:rsidRDefault="00084D6B" w:rsidP="00020263">
            <w:r w:rsidRPr="0015295D">
              <w:t>Initial policy release</w:t>
            </w:r>
          </w:p>
        </w:tc>
        <w:tc>
          <w:tcPr>
            <w:tcW w:w="0" w:type="auto"/>
            <w:vAlign w:val="center"/>
            <w:hideMark/>
          </w:tcPr>
          <w:p w14:paraId="11E9EAA4" w14:textId="77777777" w:rsidR="00084D6B" w:rsidRPr="0015295D" w:rsidRDefault="00084D6B" w:rsidP="00020263">
            <w:r w:rsidRPr="0015295D">
              <w:t>Management</w:t>
            </w:r>
          </w:p>
        </w:tc>
      </w:tr>
    </w:tbl>
    <w:p w14:paraId="4F6C8E14" w14:textId="3F77B69C" w:rsidR="0088106A" w:rsidRPr="00084D6B" w:rsidRDefault="0088106A" w:rsidP="00020263"/>
    <w:sectPr w:rsidR="0088106A" w:rsidRPr="00084D6B" w:rsidSect="004F6CFA">
      <w:headerReference w:type="default" r:id="rId7"/>
      <w:footerReference w:type="default" r:id="rId8"/>
      <w:pgSz w:w="11906" w:h="16838"/>
      <w:pgMar w:top="1985" w:right="1440" w:bottom="851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03D5C" w14:textId="77777777" w:rsidR="00933213" w:rsidRDefault="00933213" w:rsidP="003B4F66">
      <w:r>
        <w:separator/>
      </w:r>
    </w:p>
  </w:endnote>
  <w:endnote w:type="continuationSeparator" w:id="0">
    <w:p w14:paraId="53C10AA2" w14:textId="77777777" w:rsidR="00933213" w:rsidRDefault="00933213" w:rsidP="003B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756D" w14:textId="3E5A2A38" w:rsidR="003B4F66" w:rsidRDefault="003B4F66" w:rsidP="003B4F66">
    <w:pPr>
      <w:pStyle w:val="Footer"/>
      <w:jc w:val="center"/>
    </w:pPr>
    <w:r>
      <w:rPr>
        <w:b/>
        <w:bCs/>
      </w:rPr>
      <w:t xml:space="preserve">Address: </w:t>
    </w:r>
    <w:r w:rsidRPr="003B4F66">
      <w:t>3</w:t>
    </w:r>
    <w:r w:rsidRPr="003B4F66">
      <w:rPr>
        <w:vertAlign w:val="superscript"/>
      </w:rPr>
      <w:t>rd</w:t>
    </w:r>
    <w:r>
      <w:t xml:space="preserve"> </w:t>
    </w:r>
    <w:r w:rsidRPr="003B4F66">
      <w:t>Floor</w:t>
    </w:r>
    <w:r>
      <w:t>,</w:t>
    </w:r>
    <w:r w:rsidRPr="003B4F66">
      <w:t xml:space="preserve"> Lambourne House</w:t>
    </w:r>
    <w:r>
      <w:t>,</w:t>
    </w:r>
    <w:r w:rsidRPr="003B4F66">
      <w:t xml:space="preserve"> 7 Western Road</w:t>
    </w:r>
    <w:r>
      <w:t>,</w:t>
    </w:r>
    <w:r w:rsidRPr="003B4F66">
      <w:t xml:space="preserve"> Romford</w:t>
    </w:r>
    <w:r>
      <w:t xml:space="preserve"> </w:t>
    </w:r>
    <w:r w:rsidRPr="003B4F66">
      <w:t>RM1 3LF</w:t>
    </w:r>
  </w:p>
  <w:p w14:paraId="7214BC0A" w14:textId="3F197215" w:rsidR="003B4F66" w:rsidRPr="003B4F66" w:rsidRDefault="003B4F66" w:rsidP="003B4F66">
    <w:pPr>
      <w:pStyle w:val="Footer"/>
      <w:jc w:val="center"/>
    </w:pPr>
    <w:r w:rsidRPr="003B4F66">
      <w:rPr>
        <w:b/>
        <w:bCs/>
      </w:rPr>
      <w:t>Phone:</w:t>
    </w:r>
    <w:r>
      <w:t xml:space="preserve"> 02075539807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E808" w14:textId="77777777" w:rsidR="00933213" w:rsidRDefault="00933213" w:rsidP="003B4F66">
      <w:r>
        <w:separator/>
      </w:r>
    </w:p>
  </w:footnote>
  <w:footnote w:type="continuationSeparator" w:id="0">
    <w:p w14:paraId="47A0B3C4" w14:textId="77777777" w:rsidR="00933213" w:rsidRDefault="00933213" w:rsidP="003B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5F29" w14:textId="562E46DB" w:rsidR="003B4F66" w:rsidRDefault="003B4F66" w:rsidP="003B4F66">
    <w:pPr>
      <w:pStyle w:val="Header"/>
      <w:jc w:val="center"/>
    </w:pPr>
    <w:r>
      <w:rPr>
        <w:noProof/>
      </w:rPr>
      <w:drawing>
        <wp:inline distT="0" distB="0" distL="0" distR="0" wp14:anchorId="48612DA1" wp14:editId="39E50DCE">
          <wp:extent cx="1264257" cy="1264257"/>
          <wp:effectExtent l="0" t="0" r="0" b="0"/>
          <wp:docPr id="930652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592124" name="Picture 2108592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306" cy="1277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573"/>
    <w:multiLevelType w:val="hybridMultilevel"/>
    <w:tmpl w:val="7ED654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299"/>
    <w:multiLevelType w:val="hybridMultilevel"/>
    <w:tmpl w:val="CCFEA5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1206"/>
    <w:multiLevelType w:val="hybridMultilevel"/>
    <w:tmpl w:val="69C2C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0594A"/>
    <w:multiLevelType w:val="hybridMultilevel"/>
    <w:tmpl w:val="5B80AC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C78EF"/>
    <w:multiLevelType w:val="hybridMultilevel"/>
    <w:tmpl w:val="740699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F50AD"/>
    <w:multiLevelType w:val="hybridMultilevel"/>
    <w:tmpl w:val="9E34CE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E139E"/>
    <w:multiLevelType w:val="hybridMultilevel"/>
    <w:tmpl w:val="B08684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272BE"/>
    <w:multiLevelType w:val="hybridMultilevel"/>
    <w:tmpl w:val="87A65D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A3C4C"/>
    <w:multiLevelType w:val="multilevel"/>
    <w:tmpl w:val="2856B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2CC40EA2"/>
    <w:multiLevelType w:val="hybridMultilevel"/>
    <w:tmpl w:val="0C0C9E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2EAC"/>
    <w:multiLevelType w:val="hybridMultilevel"/>
    <w:tmpl w:val="65643D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B0E19"/>
    <w:multiLevelType w:val="hybridMultilevel"/>
    <w:tmpl w:val="EC9253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D11FA"/>
    <w:multiLevelType w:val="hybridMultilevel"/>
    <w:tmpl w:val="9872F5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C266F"/>
    <w:multiLevelType w:val="hybridMultilevel"/>
    <w:tmpl w:val="73B0B4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61AE8"/>
    <w:multiLevelType w:val="hybridMultilevel"/>
    <w:tmpl w:val="B3A433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77D78"/>
    <w:multiLevelType w:val="multilevel"/>
    <w:tmpl w:val="5866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496E64"/>
    <w:multiLevelType w:val="hybridMultilevel"/>
    <w:tmpl w:val="8A50B11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87206"/>
    <w:multiLevelType w:val="hybridMultilevel"/>
    <w:tmpl w:val="443AD0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3209C"/>
    <w:multiLevelType w:val="multilevel"/>
    <w:tmpl w:val="6C14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551F43C6"/>
    <w:multiLevelType w:val="hybridMultilevel"/>
    <w:tmpl w:val="886E5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62417"/>
    <w:multiLevelType w:val="multilevel"/>
    <w:tmpl w:val="72A0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EB19DC"/>
    <w:multiLevelType w:val="multilevel"/>
    <w:tmpl w:val="A1DAC8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72EE6A4B"/>
    <w:multiLevelType w:val="multilevel"/>
    <w:tmpl w:val="05EC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F8683A"/>
    <w:multiLevelType w:val="multilevel"/>
    <w:tmpl w:val="8E1C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8A53B1"/>
    <w:multiLevelType w:val="hybridMultilevel"/>
    <w:tmpl w:val="C7048E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C48CE"/>
    <w:multiLevelType w:val="hybridMultilevel"/>
    <w:tmpl w:val="826A83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C571D"/>
    <w:multiLevelType w:val="hybridMultilevel"/>
    <w:tmpl w:val="779C23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20285">
    <w:abstractNumId w:val="8"/>
  </w:num>
  <w:num w:numId="2" w16cid:durableId="967081898">
    <w:abstractNumId w:val="18"/>
  </w:num>
  <w:num w:numId="3" w16cid:durableId="1365868473">
    <w:abstractNumId w:val="21"/>
  </w:num>
  <w:num w:numId="4" w16cid:durableId="1918204280">
    <w:abstractNumId w:val="12"/>
  </w:num>
  <w:num w:numId="5" w16cid:durableId="1984918937">
    <w:abstractNumId w:val="10"/>
  </w:num>
  <w:num w:numId="6" w16cid:durableId="990451134">
    <w:abstractNumId w:val="19"/>
  </w:num>
  <w:num w:numId="7" w16cid:durableId="292759690">
    <w:abstractNumId w:val="24"/>
  </w:num>
  <w:num w:numId="8" w16cid:durableId="1083333228">
    <w:abstractNumId w:val="7"/>
  </w:num>
  <w:num w:numId="9" w16cid:durableId="1233584308">
    <w:abstractNumId w:val="9"/>
  </w:num>
  <w:num w:numId="10" w16cid:durableId="326985494">
    <w:abstractNumId w:val="26"/>
  </w:num>
  <w:num w:numId="11" w16cid:durableId="1781339804">
    <w:abstractNumId w:val="0"/>
  </w:num>
  <w:num w:numId="12" w16cid:durableId="234123465">
    <w:abstractNumId w:val="3"/>
  </w:num>
  <w:num w:numId="13" w16cid:durableId="810292578">
    <w:abstractNumId w:val="2"/>
  </w:num>
  <w:num w:numId="14" w16cid:durableId="975795044">
    <w:abstractNumId w:val="6"/>
  </w:num>
  <w:num w:numId="15" w16cid:durableId="1636333486">
    <w:abstractNumId w:val="4"/>
  </w:num>
  <w:num w:numId="16" w16cid:durableId="1597059710">
    <w:abstractNumId w:val="13"/>
  </w:num>
  <w:num w:numId="17" w16cid:durableId="650672380">
    <w:abstractNumId w:val="14"/>
  </w:num>
  <w:num w:numId="18" w16cid:durableId="1209564948">
    <w:abstractNumId w:val="25"/>
  </w:num>
  <w:num w:numId="19" w16cid:durableId="285284251">
    <w:abstractNumId w:val="16"/>
  </w:num>
  <w:num w:numId="20" w16cid:durableId="1447429531">
    <w:abstractNumId w:val="17"/>
  </w:num>
  <w:num w:numId="21" w16cid:durableId="1321731203">
    <w:abstractNumId w:val="23"/>
  </w:num>
  <w:num w:numId="22" w16cid:durableId="1787695950">
    <w:abstractNumId w:val="20"/>
  </w:num>
  <w:num w:numId="23" w16cid:durableId="1823500307">
    <w:abstractNumId w:val="15"/>
  </w:num>
  <w:num w:numId="24" w16cid:durableId="1050612451">
    <w:abstractNumId w:val="22"/>
  </w:num>
  <w:num w:numId="25" w16cid:durableId="1367221967">
    <w:abstractNumId w:val="1"/>
  </w:num>
  <w:num w:numId="26" w16cid:durableId="1698266908">
    <w:abstractNumId w:val="11"/>
  </w:num>
  <w:num w:numId="27" w16cid:durableId="997536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6A"/>
    <w:rsid w:val="00020263"/>
    <w:rsid w:val="000830D0"/>
    <w:rsid w:val="00084D6B"/>
    <w:rsid w:val="000874E7"/>
    <w:rsid w:val="000A6B07"/>
    <w:rsid w:val="000D1A40"/>
    <w:rsid w:val="0012212C"/>
    <w:rsid w:val="00185AF1"/>
    <w:rsid w:val="001C32E3"/>
    <w:rsid w:val="001E2001"/>
    <w:rsid w:val="001F226A"/>
    <w:rsid w:val="00235B80"/>
    <w:rsid w:val="00345CEB"/>
    <w:rsid w:val="003A6755"/>
    <w:rsid w:val="003B4F66"/>
    <w:rsid w:val="003C0102"/>
    <w:rsid w:val="00405251"/>
    <w:rsid w:val="004356DF"/>
    <w:rsid w:val="004F6CFA"/>
    <w:rsid w:val="00520643"/>
    <w:rsid w:val="00582D25"/>
    <w:rsid w:val="00652BC7"/>
    <w:rsid w:val="00654F0E"/>
    <w:rsid w:val="006F3369"/>
    <w:rsid w:val="00764A75"/>
    <w:rsid w:val="007B2B3B"/>
    <w:rsid w:val="0088106A"/>
    <w:rsid w:val="008D2ADE"/>
    <w:rsid w:val="00933213"/>
    <w:rsid w:val="009A259D"/>
    <w:rsid w:val="00A14181"/>
    <w:rsid w:val="00A43C13"/>
    <w:rsid w:val="00B030FF"/>
    <w:rsid w:val="00B70C34"/>
    <w:rsid w:val="00C67CEC"/>
    <w:rsid w:val="00CA78EA"/>
    <w:rsid w:val="00D236B8"/>
    <w:rsid w:val="00E418F3"/>
    <w:rsid w:val="00E825D1"/>
    <w:rsid w:val="00EE0C3F"/>
    <w:rsid w:val="00F56AFD"/>
    <w:rsid w:val="00F8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F197E"/>
  <w15:docId w15:val="{04BC95A3-59B5-4CC7-A938-A4F5C80C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C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C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C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C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02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C02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C02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C02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C02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C02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C02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C02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C02C7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C02C7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C02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C02C7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02C7F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C02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C7F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Verdana" w:hAnsi="Arial" w:cs="Verdana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Normal"/>
    <w:link w:val="TitleChar"/>
    <w:uiPriority w:val="10"/>
    <w:qFormat/>
    <w:rsid w:val="00C02C7F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C7F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C7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C7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B4F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F66"/>
  </w:style>
  <w:style w:type="paragraph" w:styleId="Footer">
    <w:name w:val="footer"/>
    <w:basedOn w:val="Normal"/>
    <w:link w:val="FooterChar"/>
    <w:uiPriority w:val="99"/>
    <w:unhideWhenUsed/>
    <w:rsid w:val="003B4F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Areeba KHAN</dc:creator>
  <dc:description/>
  <cp:lastModifiedBy>George Walters | No1 Healthcare London</cp:lastModifiedBy>
  <cp:revision>3</cp:revision>
  <dcterms:created xsi:type="dcterms:W3CDTF">2026-05-29T10:26:00Z</dcterms:created>
  <dcterms:modified xsi:type="dcterms:W3CDTF">2026-05-29T10:29:00Z</dcterms:modified>
  <dc:language>en-US</dc:language>
</cp:coreProperties>
</file>